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694" w:rsidRDefault="00AD1694" w:rsidP="00AD1694">
      <w:pPr>
        <w:adjustRightInd w:val="0"/>
        <w:snapToGrid w:val="0"/>
        <w:spacing w:line="600" w:lineRule="exact"/>
        <w:jc w:val="center"/>
        <w:rPr>
          <w:rFonts w:ascii="方正小标宋简体" w:eastAsia="方正小标宋简体" w:hAnsi="Times New Roman" w:hint="eastAsia"/>
          <w:sz w:val="36"/>
          <w:szCs w:val="44"/>
        </w:rPr>
      </w:pPr>
      <w:r w:rsidRPr="009B3529">
        <w:rPr>
          <w:rFonts w:ascii="方正小标宋简体" w:eastAsia="方正小标宋简体" w:hAnsi="Times New Roman" w:hint="eastAsia"/>
          <w:sz w:val="36"/>
          <w:szCs w:val="44"/>
        </w:rPr>
        <w:t>四川省新能源动力股份有限公司中层副职岗位说明书</w:t>
      </w:r>
    </w:p>
    <w:p w:rsidR="00AD1694" w:rsidRDefault="00AD1694" w:rsidP="00AD1694">
      <w:pPr>
        <w:adjustRightInd w:val="0"/>
        <w:snapToGrid w:val="0"/>
        <w:spacing w:line="600" w:lineRule="exact"/>
        <w:jc w:val="center"/>
        <w:rPr>
          <w:rFonts w:ascii="方正小标宋简体" w:eastAsia="方正小标宋简体" w:hAnsi="Times New Roman"/>
          <w:sz w:val="36"/>
          <w:szCs w:val="44"/>
        </w:rPr>
      </w:pPr>
    </w:p>
    <w:p w:rsidR="004A1F8A" w:rsidRPr="009B3529" w:rsidRDefault="004A1F8A" w:rsidP="004A1F8A">
      <w:pPr>
        <w:widowControl/>
        <w:jc w:val="center"/>
        <w:rPr>
          <w:rFonts w:ascii="黑体" w:eastAsia="黑体" w:hAnsi="黑体"/>
          <w:sz w:val="28"/>
          <w:szCs w:val="28"/>
        </w:rPr>
      </w:pPr>
      <w:r w:rsidRPr="009B3529">
        <w:rPr>
          <w:rFonts w:ascii="黑体" w:eastAsia="黑体" w:hAnsi="黑体" w:hint="eastAsia"/>
          <w:sz w:val="28"/>
          <w:szCs w:val="28"/>
        </w:rPr>
        <w:t>战略发展部——副部长岗位说明书</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4"/>
        <w:gridCol w:w="1135"/>
        <w:gridCol w:w="708"/>
        <w:gridCol w:w="1701"/>
        <w:gridCol w:w="993"/>
        <w:gridCol w:w="992"/>
        <w:gridCol w:w="992"/>
        <w:gridCol w:w="1134"/>
        <w:gridCol w:w="992"/>
        <w:gridCol w:w="1134"/>
      </w:tblGrid>
      <w:tr w:rsidR="004A1F8A" w:rsidRPr="009B3529" w:rsidTr="003129FE">
        <w:trPr>
          <w:jc w:val="center"/>
        </w:trPr>
        <w:tc>
          <w:tcPr>
            <w:tcW w:w="850" w:type="dxa"/>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部门</w:t>
            </w:r>
          </w:p>
        </w:tc>
        <w:tc>
          <w:tcPr>
            <w:tcW w:w="1419" w:type="dxa"/>
            <w:gridSpan w:val="2"/>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战略发展部</w:t>
            </w:r>
          </w:p>
        </w:tc>
        <w:tc>
          <w:tcPr>
            <w:tcW w:w="708" w:type="dxa"/>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职位</w:t>
            </w:r>
          </w:p>
        </w:tc>
        <w:tc>
          <w:tcPr>
            <w:tcW w:w="1701" w:type="dxa"/>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战略发展部副部长</w:t>
            </w:r>
          </w:p>
        </w:tc>
        <w:tc>
          <w:tcPr>
            <w:tcW w:w="993" w:type="dxa"/>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直接上级</w:t>
            </w:r>
          </w:p>
        </w:tc>
        <w:tc>
          <w:tcPr>
            <w:tcW w:w="992" w:type="dxa"/>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战略发展部部长</w:t>
            </w:r>
          </w:p>
        </w:tc>
        <w:tc>
          <w:tcPr>
            <w:tcW w:w="992" w:type="dxa"/>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直接下级</w:t>
            </w:r>
          </w:p>
        </w:tc>
        <w:tc>
          <w:tcPr>
            <w:tcW w:w="1134" w:type="dxa"/>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Times New Roman" w:eastAsia="Times New Roman" w:hAnsi="Times New Roman"/>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职位编码</w:t>
            </w:r>
          </w:p>
        </w:tc>
        <w:tc>
          <w:tcPr>
            <w:tcW w:w="1134" w:type="dxa"/>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Times New Roman" w:eastAsia="Times New Roman" w:hAnsi="Times New Roman"/>
                <w:kern w:val="0"/>
                <w:sz w:val="18"/>
                <w:szCs w:val="18"/>
              </w:rPr>
            </w:pPr>
          </w:p>
        </w:tc>
      </w:tr>
      <w:tr w:rsidR="004A1F8A"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left"/>
              <w:rPr>
                <w:rFonts w:ascii="黑体" w:eastAsia="黑体" w:hAnsi="黑体"/>
                <w:kern w:val="0"/>
                <w:sz w:val="18"/>
                <w:szCs w:val="18"/>
              </w:rPr>
            </w:pPr>
            <w:r w:rsidRPr="009B3529">
              <w:rPr>
                <w:rFonts w:ascii="黑体" w:eastAsia="黑体" w:hAnsi="黑体" w:hint="eastAsia"/>
                <w:kern w:val="0"/>
                <w:sz w:val="18"/>
                <w:szCs w:val="18"/>
              </w:rPr>
              <w:t>岗位使命</w:t>
            </w:r>
          </w:p>
        </w:tc>
      </w:tr>
      <w:tr w:rsidR="004A1F8A"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left"/>
              <w:rPr>
                <w:rFonts w:ascii="宋体" w:eastAsia="宋体" w:hAnsi="宋体"/>
                <w:kern w:val="0"/>
                <w:sz w:val="18"/>
                <w:szCs w:val="18"/>
              </w:rPr>
            </w:pPr>
            <w:r w:rsidRPr="009B3529">
              <w:rPr>
                <w:rFonts w:ascii="宋体" w:eastAsia="宋体" w:hAnsi="宋体" w:hint="eastAsia"/>
                <w:kern w:val="0"/>
                <w:sz w:val="18"/>
                <w:szCs w:val="18"/>
              </w:rPr>
              <w:t>为满足公司长期发展需要，在充分分析企业外部环境和内部条件的基础上提出适宜可行的公司发展战略；根据公司战略规划全面做好投资项目（股权类项目除外）前期、中期和后期工作。</w:t>
            </w:r>
          </w:p>
        </w:tc>
      </w:tr>
      <w:tr w:rsidR="004A1F8A"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left"/>
              <w:rPr>
                <w:rFonts w:ascii="黑体" w:eastAsia="黑体" w:hAnsi="黑体"/>
                <w:kern w:val="0"/>
                <w:sz w:val="18"/>
                <w:szCs w:val="18"/>
              </w:rPr>
            </w:pPr>
            <w:r w:rsidRPr="009B3529">
              <w:rPr>
                <w:rFonts w:ascii="黑体" w:eastAsia="黑体" w:hAnsi="黑体" w:hint="eastAsia"/>
                <w:kern w:val="0"/>
                <w:sz w:val="18"/>
                <w:szCs w:val="18"/>
              </w:rPr>
              <w:t>工作职责与任务</w:t>
            </w:r>
          </w:p>
        </w:tc>
      </w:tr>
      <w:tr w:rsidR="004A1F8A"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职责范围</w:t>
            </w:r>
          </w:p>
        </w:tc>
        <w:tc>
          <w:tcPr>
            <w:tcW w:w="9781" w:type="dxa"/>
            <w:gridSpan w:val="9"/>
            <w:tcBorders>
              <w:top w:val="single" w:sz="4" w:space="0" w:color="auto"/>
              <w:left w:val="nil"/>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工作任务</w:t>
            </w:r>
          </w:p>
        </w:tc>
      </w:tr>
      <w:tr w:rsidR="004A1F8A"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部门管理</w:t>
            </w:r>
          </w:p>
        </w:tc>
        <w:tc>
          <w:tcPr>
            <w:tcW w:w="9781" w:type="dxa"/>
            <w:gridSpan w:val="9"/>
            <w:tcBorders>
              <w:top w:val="single" w:sz="4" w:space="0" w:color="auto"/>
              <w:left w:val="nil"/>
              <w:bottom w:val="single" w:sz="4" w:space="0" w:color="auto"/>
              <w:right w:val="single" w:sz="4" w:space="0" w:color="auto"/>
            </w:tcBorders>
            <w:vAlign w:val="center"/>
          </w:tcPr>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协助部门负责人主持部门工作，负责部门日常管理工作，保证部门各项工作有序开展。</w:t>
            </w:r>
          </w:p>
        </w:tc>
      </w:tr>
      <w:tr w:rsidR="004A1F8A"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战略规划</w:t>
            </w:r>
          </w:p>
        </w:tc>
        <w:tc>
          <w:tcPr>
            <w:tcW w:w="9781" w:type="dxa"/>
            <w:gridSpan w:val="9"/>
            <w:tcBorders>
              <w:top w:val="single" w:sz="4" w:space="0" w:color="auto"/>
              <w:left w:val="nil"/>
              <w:bottom w:val="single" w:sz="4" w:space="0" w:color="auto"/>
              <w:right w:val="single" w:sz="4" w:space="0" w:color="auto"/>
            </w:tcBorders>
            <w:vAlign w:val="center"/>
          </w:tcPr>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协助部门负责人拟定公司发展战略规划，并指导所属公司制定、实施发展战略规划。</w:t>
            </w:r>
          </w:p>
        </w:tc>
      </w:tr>
      <w:tr w:rsidR="004A1F8A"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战略投资</w:t>
            </w:r>
          </w:p>
        </w:tc>
        <w:tc>
          <w:tcPr>
            <w:tcW w:w="9781" w:type="dxa"/>
            <w:gridSpan w:val="9"/>
            <w:tcBorders>
              <w:top w:val="single" w:sz="4" w:space="0" w:color="auto"/>
              <w:left w:val="nil"/>
              <w:bottom w:val="single" w:sz="4" w:space="0" w:color="auto"/>
              <w:right w:val="single" w:sz="4" w:space="0" w:color="auto"/>
            </w:tcBorders>
            <w:vAlign w:val="center"/>
          </w:tcPr>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接收公司及子公司转交的项目，并协助上级进行调研、分析、汇总最终形成意见上报领导审批；</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负责公司拟投资项目的前期调研，组织评审、上报、项目实施等工作；</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根据公司战略规划，负责协助部长组织相关部门及中介机构开展设立或投资基金的具体工作；</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组织公司相关部门开展投后评价工作及所属公司相关投资项目报批工作。</w:t>
            </w:r>
          </w:p>
        </w:tc>
      </w:tr>
      <w:tr w:rsidR="004A1F8A"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项目管理</w:t>
            </w:r>
          </w:p>
        </w:tc>
        <w:tc>
          <w:tcPr>
            <w:tcW w:w="9781" w:type="dxa"/>
            <w:gridSpan w:val="9"/>
            <w:tcBorders>
              <w:top w:val="single" w:sz="4" w:space="0" w:color="auto"/>
              <w:left w:val="nil"/>
              <w:bottom w:val="single" w:sz="4" w:space="0" w:color="auto"/>
              <w:right w:val="single" w:sz="4" w:space="0" w:color="auto"/>
            </w:tcBorders>
            <w:vAlign w:val="center"/>
          </w:tcPr>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负责公司新兴业务投资机会研究和项目论证工作；</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负责公司投资项目的前期工作，校核投资项目技术经济指标，投资项目筛选、论证、报批、落地、实施等各项工作；</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负责公司项目投资管理类制度、流程拟订、修订及组织实施，投资计划编制，投资统计、分析和研究，投资项目报批和投资后评价管理；</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负责定期对投资业务进行分析，对经营过程中的重大问题及时跟踪分析调研，出具解决方案。</w:t>
            </w:r>
          </w:p>
        </w:tc>
      </w:tr>
      <w:tr w:rsidR="004A1F8A"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国内外交流合作</w:t>
            </w:r>
          </w:p>
        </w:tc>
        <w:tc>
          <w:tcPr>
            <w:tcW w:w="9781" w:type="dxa"/>
            <w:gridSpan w:val="9"/>
            <w:tcBorders>
              <w:top w:val="single" w:sz="4" w:space="0" w:color="auto"/>
              <w:left w:val="nil"/>
              <w:bottom w:val="single" w:sz="4" w:space="0" w:color="auto"/>
              <w:right w:val="single" w:sz="4" w:space="0" w:color="auto"/>
            </w:tcBorders>
            <w:vAlign w:val="center"/>
          </w:tcPr>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负责公司国际国内交流与合作相关工作体系建设与实施；统筹协调安排公司外事活动计划；</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负责公司领导外事活动的对外联络、组织安排和出行服务工作。</w:t>
            </w:r>
          </w:p>
        </w:tc>
      </w:tr>
      <w:tr w:rsidR="004A1F8A"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政策研究</w:t>
            </w:r>
          </w:p>
        </w:tc>
        <w:tc>
          <w:tcPr>
            <w:tcW w:w="9781" w:type="dxa"/>
            <w:gridSpan w:val="9"/>
            <w:tcBorders>
              <w:top w:val="single" w:sz="4" w:space="0" w:color="auto"/>
              <w:left w:val="nil"/>
              <w:bottom w:val="single" w:sz="4" w:space="0" w:color="auto"/>
              <w:right w:val="single" w:sz="4" w:space="0" w:color="auto"/>
            </w:tcBorders>
            <w:vAlign w:val="center"/>
          </w:tcPr>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负责收集、整理、解读、发布公司所涉及行业板块相关的各级各</w:t>
            </w:r>
            <w:proofErr w:type="gramStart"/>
            <w:r w:rsidRPr="009B3529">
              <w:rPr>
                <w:rFonts w:ascii="宋体" w:hAnsi="宋体" w:hint="eastAsia"/>
                <w:kern w:val="0"/>
                <w:sz w:val="18"/>
                <w:szCs w:val="18"/>
              </w:rPr>
              <w:t>类政策</w:t>
            </w:r>
            <w:proofErr w:type="gramEnd"/>
            <w:r w:rsidRPr="009B3529">
              <w:rPr>
                <w:rFonts w:ascii="宋体" w:hAnsi="宋体" w:hint="eastAsia"/>
                <w:kern w:val="0"/>
                <w:sz w:val="18"/>
                <w:szCs w:val="18"/>
              </w:rPr>
              <w:t>信息、行业动态、科研创新动态等信息；</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牵头组织开展对公司行业有重大影响的重大方针政策进行研究分析、交流、宣贯，为公司发展和领导决策提供参考意见。</w:t>
            </w:r>
          </w:p>
        </w:tc>
      </w:tr>
      <w:tr w:rsidR="004A1F8A"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宋体" w:eastAsia="宋体" w:hAnsi="宋体" w:hint="eastAsia"/>
                <w:kern w:val="0"/>
                <w:sz w:val="18"/>
                <w:szCs w:val="18"/>
              </w:rPr>
              <w:t>其他工作</w:t>
            </w:r>
          </w:p>
        </w:tc>
        <w:tc>
          <w:tcPr>
            <w:tcW w:w="9781" w:type="dxa"/>
            <w:gridSpan w:val="9"/>
            <w:tcBorders>
              <w:top w:val="single" w:sz="4" w:space="0" w:color="auto"/>
              <w:left w:val="nil"/>
              <w:bottom w:val="single" w:sz="4" w:space="0" w:color="auto"/>
              <w:right w:val="single" w:sz="4" w:space="0" w:color="auto"/>
            </w:tcBorders>
            <w:vAlign w:val="center"/>
          </w:tcPr>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完成公司安排的其他工作任务。</w:t>
            </w:r>
          </w:p>
        </w:tc>
      </w:tr>
      <w:tr w:rsidR="004A1F8A"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4A1F8A" w:rsidRPr="009B3529" w:rsidRDefault="004A1F8A" w:rsidP="003129FE">
            <w:pPr>
              <w:tabs>
                <w:tab w:val="center" w:pos="4153"/>
                <w:tab w:val="right" w:pos="8306"/>
              </w:tabs>
              <w:snapToGrid w:val="0"/>
              <w:jc w:val="center"/>
              <w:rPr>
                <w:rFonts w:ascii="宋体" w:eastAsia="宋体" w:hAnsi="宋体"/>
                <w:kern w:val="0"/>
                <w:sz w:val="18"/>
                <w:szCs w:val="18"/>
              </w:rPr>
            </w:pPr>
            <w:r w:rsidRPr="009B3529">
              <w:rPr>
                <w:rFonts w:ascii="黑体" w:eastAsia="黑体" w:hAnsi="黑体" w:cs="黑体" w:hint="eastAsia"/>
                <w:kern w:val="0"/>
                <w:sz w:val="18"/>
                <w:szCs w:val="18"/>
              </w:rPr>
              <w:t>任职资格</w:t>
            </w:r>
          </w:p>
        </w:tc>
        <w:tc>
          <w:tcPr>
            <w:tcW w:w="9781" w:type="dxa"/>
            <w:gridSpan w:val="9"/>
            <w:tcBorders>
              <w:top w:val="single" w:sz="4" w:space="0" w:color="auto"/>
              <w:left w:val="nil"/>
              <w:bottom w:val="single" w:sz="4" w:space="0" w:color="auto"/>
              <w:right w:val="single" w:sz="4" w:space="0" w:color="auto"/>
            </w:tcBorders>
            <w:vAlign w:val="center"/>
          </w:tcPr>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大学本科及以上学历，211/985院校优先；</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化学类、物理学类、能源类、材料科学、矿业类等专业；</w:t>
            </w:r>
          </w:p>
          <w:p w:rsidR="004A1F8A" w:rsidRPr="004D4A70"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具有累计3年以上企业管理工作经历或相关管理岗位工作经历；</w:t>
            </w:r>
          </w:p>
          <w:p w:rsidR="004A1F8A" w:rsidRPr="004D4A70"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思维逻辑强、文字功底强、沟通能力较强、学习能力较强；</w:t>
            </w:r>
          </w:p>
          <w:p w:rsidR="004A1F8A" w:rsidRPr="009B3529" w:rsidRDefault="004A1F8A" w:rsidP="004A1F8A">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了解战略管理、企业管理相关知识，了解化学类、物理学类、能源类、材料科学、矿业类等知识，熟悉财务管理知识。</w:t>
            </w:r>
          </w:p>
        </w:tc>
      </w:tr>
    </w:tbl>
    <w:p w:rsidR="004A1F8A" w:rsidRPr="009B3529" w:rsidRDefault="004A1F8A" w:rsidP="004A1F8A">
      <w:pPr>
        <w:jc w:val="center"/>
        <w:rPr>
          <w:rFonts w:eastAsia="宋体"/>
          <w:sz w:val="21"/>
          <w:szCs w:val="21"/>
        </w:rPr>
      </w:pPr>
      <w:r w:rsidRPr="009B3529">
        <w:rPr>
          <w:rFonts w:eastAsia="宋体"/>
          <w:sz w:val="21"/>
          <w:szCs w:val="21"/>
        </w:rPr>
        <w:t xml:space="preserve"> </w:t>
      </w:r>
    </w:p>
    <w:p w:rsidR="004A1F8A" w:rsidRDefault="004A1F8A" w:rsidP="004A1F8A">
      <w:pPr>
        <w:adjustRightInd w:val="0"/>
        <w:snapToGrid w:val="0"/>
        <w:spacing w:line="600" w:lineRule="exact"/>
        <w:rPr>
          <w:rFonts w:ascii="方正小标宋简体" w:eastAsia="方正小标宋简体" w:hAnsi="Times New Roman" w:hint="eastAsia"/>
          <w:sz w:val="36"/>
          <w:szCs w:val="44"/>
        </w:rPr>
      </w:pPr>
      <w:bookmarkStart w:id="0" w:name="_GoBack"/>
      <w:bookmarkEnd w:id="0"/>
    </w:p>
    <w:sectPr w:rsidR="004A1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0000000000000000000"/>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multilevel"/>
    <w:tmpl w:val="00000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94"/>
    <w:rsid w:val="00167C71"/>
    <w:rsid w:val="001A3188"/>
    <w:rsid w:val="004A1F8A"/>
    <w:rsid w:val="004C54A8"/>
    <w:rsid w:val="00832CF1"/>
    <w:rsid w:val="00A95E9B"/>
    <w:rsid w:val="00AD1694"/>
    <w:rsid w:val="00E653C8"/>
    <w:rsid w:val="00F5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B574"/>
  <w15:chartTrackingRefBased/>
  <w15:docId w15:val="{72B63B54-7A3B-4C1F-A51D-BE71C5CC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94"/>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AD1694"/>
    <w:pPr>
      <w:ind w:firstLineChars="200" w:firstLine="420"/>
    </w:pPr>
    <w:rPr>
      <w:rFonts w:eastAsia="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dc:creator>
  <cp:keywords/>
  <dc:description/>
  <cp:lastModifiedBy>winter</cp:lastModifiedBy>
  <cp:revision>4</cp:revision>
  <dcterms:created xsi:type="dcterms:W3CDTF">2019-07-17T13:20:00Z</dcterms:created>
  <dcterms:modified xsi:type="dcterms:W3CDTF">2019-07-17T13:21:00Z</dcterms:modified>
</cp:coreProperties>
</file>